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BAC5D" w14:textId="0DAB5DE8" w:rsidR="00F87399" w:rsidRPr="007A315E" w:rsidRDefault="0082762F" w:rsidP="00330A3E">
      <w:pPr>
        <w:jc w:val="center"/>
        <w:rPr>
          <w:rFonts w:asciiTheme="majorEastAsia" w:eastAsiaTheme="majorEastAsia" w:hAnsiTheme="majorEastAsia"/>
        </w:rPr>
      </w:pPr>
      <w:r w:rsidRPr="0082762F">
        <w:rPr>
          <w:rFonts w:asciiTheme="majorEastAsia" w:eastAsiaTheme="majorEastAsia" w:hAnsiTheme="majorEastAsia" w:hint="eastAsia"/>
          <w:b/>
        </w:rPr>
        <w:t>「支援學校推動校園體育氛圍及MVPA60一筆過津貼」</w:t>
      </w:r>
      <w:r w:rsidR="00330A3E" w:rsidRPr="007A315E">
        <w:rPr>
          <w:rFonts w:asciiTheme="majorEastAsia" w:eastAsiaTheme="majorEastAsia" w:hAnsiTheme="majorEastAsia" w:hint="eastAsia"/>
          <w:b/>
          <w:bCs/>
        </w:rPr>
        <w:t>報告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9"/>
      </w:tblGrid>
      <w:tr w:rsidR="00235031" w:rsidRPr="008F7C33" w14:paraId="3EED87D9" w14:textId="77777777" w:rsidTr="00DA59CC">
        <w:trPr>
          <w:trHeight w:val="336"/>
        </w:trPr>
        <w:tc>
          <w:tcPr>
            <w:tcW w:w="8296" w:type="dxa"/>
          </w:tcPr>
          <w:p w14:paraId="3C2051C3" w14:textId="02D0EDB8" w:rsidR="00235031" w:rsidRPr="008F7C33" w:rsidRDefault="00235031" w:rsidP="00330A3E">
            <w:pPr>
              <w:pStyle w:val="Default"/>
              <w:jc w:val="both"/>
              <w:rPr>
                <w:rFonts w:asciiTheme="majorEastAsia" w:eastAsiaTheme="majorEastAsia" w:hAnsiTheme="majorEastAsia"/>
                <w:spacing w:val="20"/>
              </w:rPr>
            </w:pPr>
            <w:r w:rsidRPr="008F7C33">
              <w:rPr>
                <w:rFonts w:asciiTheme="majorEastAsia" w:eastAsiaTheme="majorEastAsia" w:hAnsiTheme="majorEastAsia" w:cs="Times New Roman" w:hint="eastAsia"/>
                <w:b/>
                <w:spacing w:val="20"/>
                <w:lang w:eastAsia="zh-HK"/>
              </w:rPr>
              <w:t>工</w:t>
            </w:r>
            <w:r w:rsidRPr="008F7C33">
              <w:rPr>
                <w:rFonts w:asciiTheme="majorEastAsia" w:eastAsiaTheme="majorEastAsia" w:hAnsiTheme="majorEastAsia" w:cs="Times New Roman" w:hint="eastAsia"/>
                <w:b/>
                <w:spacing w:val="20"/>
              </w:rPr>
              <w:t>作</w:t>
            </w:r>
            <w:r w:rsidRPr="008F7C33">
              <w:rPr>
                <w:rFonts w:asciiTheme="majorEastAsia" w:eastAsiaTheme="majorEastAsia" w:hAnsiTheme="majorEastAsia" w:cs="Times New Roman" w:hint="eastAsia"/>
                <w:b/>
                <w:spacing w:val="20"/>
                <w:lang w:eastAsia="zh-HK"/>
              </w:rPr>
              <w:t>計</w:t>
            </w:r>
            <w:r w:rsidRPr="008F7C33">
              <w:rPr>
                <w:rFonts w:asciiTheme="majorEastAsia" w:eastAsiaTheme="majorEastAsia" w:hAnsiTheme="majorEastAsia" w:cs="Times New Roman" w:hint="eastAsia"/>
                <w:b/>
                <w:spacing w:val="20"/>
              </w:rPr>
              <w:t>劃</w:t>
            </w:r>
            <w:r w:rsidRPr="008F7C33">
              <w:rPr>
                <w:rFonts w:asciiTheme="majorEastAsia" w:eastAsiaTheme="majorEastAsia" w:hAnsiTheme="majorEastAsia" w:cs="Times New Roman" w:hint="eastAsia"/>
                <w:b/>
                <w:spacing w:val="20"/>
                <w:lang w:eastAsia="zh-HK"/>
              </w:rPr>
              <w:t>目</w:t>
            </w:r>
            <w:r w:rsidRPr="008F7C33">
              <w:rPr>
                <w:rFonts w:asciiTheme="majorEastAsia" w:eastAsiaTheme="majorEastAsia" w:hAnsiTheme="majorEastAsia" w:cs="Times New Roman" w:hint="eastAsia"/>
                <w:b/>
                <w:spacing w:val="20"/>
              </w:rPr>
              <w:t>標</w:t>
            </w:r>
            <w:r w:rsidRPr="008F7C33">
              <w:rPr>
                <w:rFonts w:asciiTheme="majorEastAsia" w:eastAsiaTheme="majorEastAsia" w:hAnsiTheme="majorEastAsia" w:cs="Times New Roman" w:hint="eastAsia"/>
                <w:b/>
                <w:spacing w:val="20"/>
                <w:lang w:eastAsia="zh-HK"/>
              </w:rPr>
              <w:t>：</w:t>
            </w:r>
            <w:r w:rsidR="0082762F" w:rsidRPr="008F7C33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推動校園體育氛圍</w:t>
            </w:r>
          </w:p>
        </w:tc>
      </w:tr>
      <w:tr w:rsidR="00235031" w:rsidRPr="008F7C33" w14:paraId="7881D92A" w14:textId="77777777" w:rsidTr="004359EE">
        <w:tc>
          <w:tcPr>
            <w:tcW w:w="8296" w:type="dxa"/>
          </w:tcPr>
          <w:p w14:paraId="398159C9" w14:textId="77777777" w:rsidR="00F52AC8" w:rsidRPr="008F7C33" w:rsidRDefault="00235031" w:rsidP="00E813FE">
            <w:pPr>
              <w:pStyle w:val="Default"/>
              <w:ind w:left="1"/>
              <w:jc w:val="both"/>
              <w:rPr>
                <w:rFonts w:asciiTheme="majorEastAsia" w:eastAsiaTheme="majorEastAsia" w:hAnsiTheme="majorEastAsia" w:cs="Times New Roman"/>
                <w:b/>
                <w:color w:val="auto"/>
                <w:spacing w:val="20"/>
                <w:lang w:eastAsia="zh-HK"/>
              </w:rPr>
            </w:pPr>
            <w:r w:rsidRPr="008F7C33">
              <w:rPr>
                <w:rFonts w:asciiTheme="majorEastAsia" w:eastAsiaTheme="majorEastAsia" w:hAnsiTheme="majorEastAsia" w:cs="Times New Roman" w:hint="eastAsia"/>
                <w:b/>
                <w:color w:val="auto"/>
                <w:spacing w:val="20"/>
                <w:lang w:eastAsia="zh-HK"/>
              </w:rPr>
              <w:t>成效：</w:t>
            </w:r>
          </w:p>
          <w:p w14:paraId="12453D8F" w14:textId="1A884CE4" w:rsidR="00074FA0" w:rsidRPr="008F7C33" w:rsidRDefault="00F3101F" w:rsidP="00E813FE">
            <w:pPr>
              <w:jc w:val="both"/>
              <w:rPr>
                <w:rFonts w:asciiTheme="majorEastAsia" w:eastAsiaTheme="majorEastAsia" w:hAnsiTheme="majorEastAsia"/>
                <w:spacing w:val="20"/>
                <w:lang w:val="en-HK"/>
              </w:rPr>
            </w:pPr>
            <w:r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本學年</w:t>
            </w:r>
            <w:r w:rsidR="0082762F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採購</w:t>
            </w:r>
            <w:r w:rsidR="00811D04" w:rsidRPr="008F7C33">
              <w:rPr>
                <w:rFonts w:asciiTheme="majorEastAsia" w:eastAsiaTheme="majorEastAsia" w:hAnsiTheme="majorEastAsia" w:hint="eastAsia"/>
                <w:spacing w:val="20"/>
                <w:lang w:val="en-HK" w:eastAsia="zh-HK"/>
              </w:rPr>
              <w:t>了</w:t>
            </w:r>
            <w:r w:rsidR="0082762F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運動器材、體育活動套件和輔助工具</w:t>
            </w:r>
            <w:r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，</w:t>
            </w:r>
            <w:r w:rsidR="00811D04" w:rsidRPr="008F7C33">
              <w:rPr>
                <w:rFonts w:asciiTheme="majorEastAsia" w:eastAsiaTheme="majorEastAsia" w:hAnsiTheme="majorEastAsia" w:hint="eastAsia"/>
                <w:spacing w:val="20"/>
                <w:lang w:val="en-HK" w:eastAsia="zh-HK"/>
              </w:rPr>
              <w:t>包括：</w:t>
            </w:r>
            <w:r w:rsidR="00811D04" w:rsidRPr="008F7C33">
              <w:rPr>
                <w:rFonts w:asciiTheme="majorEastAsia" w:eastAsiaTheme="majorEastAsia" w:hAnsiTheme="majorEastAsia" w:hint="eastAsia"/>
                <w:lang w:val="en-HK" w:eastAsia="zh-HK"/>
              </w:rPr>
              <w:t>Switch遊戲軟件</w:t>
            </w:r>
            <w:r w:rsidR="00FC2383" w:rsidRPr="008F7C33">
              <w:rPr>
                <w:rFonts w:asciiTheme="majorEastAsia" w:eastAsiaTheme="majorEastAsia" w:hAnsiTheme="majorEastAsia" w:hint="eastAsia"/>
                <w:lang w:val="en-HK" w:eastAsia="zh-HK"/>
              </w:rPr>
              <w:t>和相關</w:t>
            </w:r>
            <w:r w:rsidR="00811D04" w:rsidRPr="008F7C33">
              <w:rPr>
                <w:rFonts w:asciiTheme="majorEastAsia" w:eastAsiaTheme="majorEastAsia" w:hAnsiTheme="majorEastAsia" w:hint="eastAsia"/>
                <w:lang w:val="en-HK" w:eastAsia="zh-HK"/>
              </w:rPr>
              <w:t>輔助工具</w:t>
            </w:r>
            <w:r w:rsidR="00C8684F" w:rsidRPr="008F7C33">
              <w:rPr>
                <w:rFonts w:asciiTheme="majorEastAsia" w:eastAsiaTheme="majorEastAsia" w:hAnsiTheme="majorEastAsia" w:hint="eastAsia"/>
                <w:lang w:val="en-HK" w:eastAsia="zh-HK"/>
              </w:rPr>
              <w:t>Ring Fit</w:t>
            </w:r>
            <w:r w:rsidR="00811D04" w:rsidRPr="008F7C33">
              <w:rPr>
                <w:rFonts w:asciiTheme="majorEastAsia" w:eastAsiaTheme="majorEastAsia" w:hAnsiTheme="majorEastAsia" w:hint="eastAsia"/>
                <w:lang w:val="en-HK" w:eastAsia="zh-HK"/>
              </w:rPr>
              <w:t>兩套</w:t>
            </w:r>
            <w:r w:rsidR="00FC2383" w:rsidRPr="008F7C33">
              <w:rPr>
                <w:rFonts w:asciiTheme="majorEastAsia" w:eastAsiaTheme="majorEastAsia" w:hAnsiTheme="majorEastAsia" w:hint="eastAsia"/>
                <w:lang w:val="en-HK" w:eastAsia="zh-HK"/>
              </w:rPr>
              <w:t>及</w:t>
            </w:r>
            <w:r w:rsidR="00811D04" w:rsidRPr="008F7C33">
              <w:rPr>
                <w:rFonts w:asciiTheme="majorEastAsia" w:eastAsiaTheme="majorEastAsia" w:hAnsiTheme="majorEastAsia" w:hint="eastAsia"/>
                <w:lang w:val="en-HK" w:eastAsia="zh-HK"/>
              </w:rPr>
              <w:t>電競單車兩套</w:t>
            </w:r>
            <w:r w:rsidR="00FC2383" w:rsidRPr="008F7C33">
              <w:rPr>
                <w:rFonts w:asciiTheme="majorEastAsia" w:eastAsiaTheme="majorEastAsia" w:hAnsiTheme="majorEastAsia" w:hint="eastAsia"/>
                <w:lang w:val="en-HK" w:eastAsia="zh-HK"/>
              </w:rPr>
              <w:t>，</w:t>
            </w:r>
            <w:r w:rsidR="0082762F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供學生在體育課時使用</w:t>
            </w:r>
            <w:r w:rsidR="00FC2383" w:rsidRPr="008F7C33">
              <w:rPr>
                <w:rFonts w:asciiTheme="majorEastAsia" w:eastAsiaTheme="majorEastAsia" w:hAnsiTheme="majorEastAsia" w:hint="eastAsia"/>
                <w:spacing w:val="20"/>
                <w:lang w:val="en-HK" w:eastAsia="zh-HK"/>
              </w:rPr>
              <w:t>。計劃以</w:t>
            </w:r>
            <w:r w:rsidR="00074FA0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教師問卷收集意見及成效，共10班</w:t>
            </w:r>
            <w:r w:rsidR="00DB0641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(基礎課程8班及高中選修科2班)</w:t>
            </w:r>
            <w:r w:rsidR="00074FA0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體育科任教師填寫</w:t>
            </w:r>
            <w:r w:rsidR="0030478F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此</w:t>
            </w:r>
            <w:r w:rsidR="00074FA0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問卷。</w:t>
            </w:r>
          </w:p>
          <w:p w14:paraId="0F4C7584" w14:textId="77777777" w:rsidR="008F7C33" w:rsidRPr="008F7C33" w:rsidRDefault="008F7C33" w:rsidP="008F7C33">
            <w:pPr>
              <w:pStyle w:val="Default"/>
              <w:jc w:val="both"/>
              <w:rPr>
                <w:rFonts w:asciiTheme="majorEastAsia" w:eastAsiaTheme="majorEastAsia" w:hAnsiTheme="majorEastAsia"/>
                <w:spacing w:val="20"/>
                <w:lang w:val="en-HK"/>
              </w:rPr>
            </w:pPr>
          </w:p>
          <w:p w14:paraId="43B3C4E1" w14:textId="7F87942D" w:rsidR="00074FA0" w:rsidRPr="008F7C33" w:rsidRDefault="00074FA0" w:rsidP="008F7C33">
            <w:pPr>
              <w:pStyle w:val="Default"/>
              <w:jc w:val="both"/>
              <w:rPr>
                <w:rFonts w:asciiTheme="majorEastAsia" w:eastAsiaTheme="majorEastAsia" w:hAnsiTheme="majorEastAsia"/>
                <w:spacing w:val="20"/>
                <w:lang w:val="en-HK"/>
              </w:rPr>
            </w:pPr>
            <w:r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根據問卷調查結果，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有</w:t>
            </w:r>
            <w:r w:rsidR="008F7C33" w:rsidRPr="008F7C33">
              <w:rPr>
                <w:rFonts w:asciiTheme="majorEastAsia" w:eastAsiaTheme="majorEastAsia" w:hAnsiTheme="majorEastAsia" w:hint="eastAsia"/>
                <w:spacing w:val="20"/>
                <w:lang w:val="en-HK" w:eastAsia="zh-HK"/>
              </w:rPr>
              <w:t>三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個班別的</w:t>
            </w:r>
            <w:r w:rsidR="00A435D8" w:rsidRPr="008F7C33">
              <w:rPr>
                <w:rFonts w:asciiTheme="majorEastAsia" w:eastAsiaTheme="majorEastAsia" w:hAnsiTheme="majorEastAsia" w:hint="eastAsia"/>
                <w:spacing w:val="20"/>
                <w:lang w:val="en-HK" w:eastAsia="zh-HK"/>
              </w:rPr>
              <w:t>學生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曾</w:t>
            </w:r>
            <w:r w:rsidR="0084679B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在課堂上運用 Switch遊戲軟件及輔助工具</w:t>
            </w:r>
            <w:r w:rsidR="00C8684F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Ring Fit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。</w:t>
            </w:r>
            <w:r w:rsidR="008F7C33" w:rsidRPr="008F7C33">
              <w:rPr>
                <w:rFonts w:asciiTheme="majorEastAsia" w:eastAsiaTheme="majorEastAsia" w:hAnsiTheme="majorEastAsia" w:hint="eastAsia"/>
                <w:spacing w:val="20"/>
                <w:lang w:val="en-HK" w:eastAsia="zh-HK"/>
              </w:rPr>
              <w:t>其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中</w:t>
            </w:r>
            <w:r w:rsidR="008F7C33" w:rsidRPr="008F7C33">
              <w:rPr>
                <w:rFonts w:asciiTheme="majorEastAsia" w:eastAsiaTheme="majorEastAsia" w:hAnsiTheme="majorEastAsia" w:hint="eastAsia"/>
                <w:spacing w:val="20"/>
                <w:lang w:val="en-HK" w:eastAsia="zh-HK"/>
              </w:rPr>
              <w:t>兩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班的</w:t>
            </w:r>
            <w:r w:rsidR="00E252F1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學生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各</w:t>
            </w:r>
            <w:r w:rsidR="00E252F1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可輪流</w:t>
            </w:r>
            <w:r w:rsidR="00E252F1" w:rsidRPr="008F7C33">
              <w:rPr>
                <w:rFonts w:asciiTheme="majorEastAsia" w:eastAsiaTheme="majorEastAsia" w:hAnsiTheme="majorEastAsia"/>
                <w:spacing w:val="20"/>
                <w:lang w:val="en-HK"/>
              </w:rPr>
              <w:t>使用Switch遊戲軟件及輔助工具</w:t>
            </w:r>
            <w:r w:rsidR="00C8684F" w:rsidRPr="008F7C33">
              <w:rPr>
                <w:rFonts w:asciiTheme="majorEastAsia" w:eastAsiaTheme="majorEastAsia" w:hAnsiTheme="majorEastAsia"/>
                <w:spacing w:val="20"/>
                <w:lang w:val="en-HK"/>
              </w:rPr>
              <w:t>Ring Fit</w:t>
            </w:r>
            <w:r w:rsidR="00E252F1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一</w:t>
            </w:r>
            <w:r w:rsidR="00E252F1" w:rsidRPr="008F7C33">
              <w:rPr>
                <w:rFonts w:asciiTheme="majorEastAsia" w:eastAsiaTheme="majorEastAsia" w:hAnsiTheme="majorEastAsia"/>
                <w:spacing w:val="20"/>
                <w:lang w:val="en-HK"/>
              </w:rPr>
              <w:t>次</w:t>
            </w:r>
            <w:r w:rsidR="00E252F1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；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另外</w:t>
            </w:r>
            <w:r w:rsidR="008F7C33" w:rsidRPr="008F7C33">
              <w:rPr>
                <w:rFonts w:asciiTheme="majorEastAsia" w:eastAsiaTheme="majorEastAsia" w:hAnsiTheme="majorEastAsia" w:hint="eastAsia"/>
                <w:spacing w:val="20"/>
                <w:lang w:val="en-HK" w:eastAsia="zh-HK"/>
              </w:rPr>
              <w:t>一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班的</w:t>
            </w:r>
            <w:r w:rsidR="00E252F1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學生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各</w:t>
            </w:r>
            <w:r w:rsidR="00E252F1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可輪流</w:t>
            </w:r>
            <w:r w:rsidR="00E252F1" w:rsidRPr="008F7C33">
              <w:rPr>
                <w:rFonts w:asciiTheme="majorEastAsia" w:eastAsiaTheme="majorEastAsia" w:hAnsiTheme="majorEastAsia"/>
                <w:spacing w:val="20"/>
                <w:lang w:val="en-HK"/>
              </w:rPr>
              <w:t>使用</w:t>
            </w:r>
            <w:r w:rsidR="00E252F1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四次或以上</w:t>
            </w:r>
            <w:r w:rsidR="00735333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；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上述</w:t>
            </w:r>
            <w:r w:rsidR="008F7C33" w:rsidRPr="008F7C33">
              <w:rPr>
                <w:rFonts w:asciiTheme="majorEastAsia" w:eastAsiaTheme="majorEastAsia" w:hAnsiTheme="majorEastAsia" w:hint="eastAsia"/>
                <w:spacing w:val="20"/>
                <w:lang w:val="en-HK" w:eastAsia="zh-HK"/>
              </w:rPr>
              <w:t>三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班</w:t>
            </w:r>
            <w:r w:rsidR="008F7C33" w:rsidRPr="008F7C33">
              <w:rPr>
                <w:rFonts w:asciiTheme="majorEastAsia" w:eastAsiaTheme="majorEastAsia" w:hAnsiTheme="majorEastAsia" w:hint="eastAsia"/>
                <w:spacing w:val="20"/>
                <w:lang w:val="en-HK" w:eastAsia="zh-HK"/>
              </w:rPr>
              <w:t>的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科任</w:t>
            </w:r>
            <w:r w:rsidR="00E252F1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教師</w:t>
            </w:r>
            <w:r w:rsidR="00E252F1" w:rsidRPr="008F7C33">
              <w:rPr>
                <w:rFonts w:asciiTheme="majorEastAsia" w:eastAsiaTheme="majorEastAsia" w:hAnsiTheme="majorEastAsia"/>
                <w:spacing w:val="20"/>
                <w:lang w:val="en-HK"/>
              </w:rPr>
              <w:t>認為所購買的</w:t>
            </w:r>
            <w:r w:rsidR="00E252F1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Switch遊戲軟件及輔助工具</w:t>
            </w:r>
            <w:r w:rsidR="00C8684F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Ring Fit</w:t>
            </w:r>
            <w:r w:rsidR="00771214" w:rsidRPr="008F7C33">
              <w:rPr>
                <w:rFonts w:asciiTheme="majorEastAsia" w:eastAsiaTheme="majorEastAsia" w:hAnsiTheme="majorEastAsia"/>
                <w:spacing w:val="20"/>
                <w:lang w:val="en-HK"/>
              </w:rPr>
              <w:t xml:space="preserve"> </w:t>
            </w:r>
            <w:r w:rsidR="00E252F1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能讓學生增加體能活動量</w:t>
            </w:r>
            <w:r w:rsidR="00735333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。</w:t>
            </w:r>
          </w:p>
          <w:p w14:paraId="09A30D7B" w14:textId="77777777" w:rsidR="008F7C33" w:rsidRPr="008F7C33" w:rsidRDefault="008F7C33" w:rsidP="008F7C33">
            <w:pPr>
              <w:pStyle w:val="Default"/>
              <w:jc w:val="both"/>
              <w:rPr>
                <w:rFonts w:asciiTheme="majorEastAsia" w:eastAsiaTheme="majorEastAsia" w:hAnsiTheme="majorEastAsia"/>
                <w:spacing w:val="20"/>
                <w:lang w:val="en-HK"/>
              </w:rPr>
            </w:pPr>
          </w:p>
          <w:p w14:paraId="0C8F4B47" w14:textId="5B3F838E" w:rsidR="00E252F1" w:rsidRPr="008F7C33" w:rsidRDefault="008F7C33" w:rsidP="008F7C33">
            <w:pPr>
              <w:pStyle w:val="Default"/>
              <w:jc w:val="both"/>
              <w:rPr>
                <w:rFonts w:asciiTheme="majorEastAsia" w:eastAsiaTheme="majorEastAsia" w:hAnsiTheme="majorEastAsia"/>
                <w:spacing w:val="20"/>
                <w:lang w:val="en-HK"/>
              </w:rPr>
            </w:pPr>
            <w:r w:rsidRPr="008F7C33">
              <w:rPr>
                <w:rFonts w:asciiTheme="majorEastAsia" w:eastAsiaTheme="majorEastAsia" w:hAnsiTheme="majorEastAsia" w:hint="eastAsia"/>
                <w:spacing w:val="20"/>
                <w:lang w:val="en-HK" w:eastAsia="zh-HK"/>
              </w:rPr>
              <w:t>另外，</w:t>
            </w:r>
            <w:r w:rsidR="00074FA0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根據問卷調查結果，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有</w:t>
            </w:r>
            <w:r w:rsidRPr="008F7C33">
              <w:rPr>
                <w:rFonts w:asciiTheme="majorEastAsia" w:eastAsiaTheme="majorEastAsia" w:hAnsiTheme="majorEastAsia" w:hint="eastAsia"/>
                <w:spacing w:val="20"/>
                <w:lang w:val="en-HK" w:eastAsia="zh-HK"/>
              </w:rPr>
              <w:t>一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個班別的</w:t>
            </w:r>
            <w:r w:rsidR="00A435D8" w:rsidRPr="008F7C33">
              <w:rPr>
                <w:rFonts w:asciiTheme="majorEastAsia" w:eastAsiaTheme="majorEastAsia" w:hAnsiTheme="majorEastAsia" w:hint="eastAsia"/>
                <w:spacing w:val="20"/>
                <w:lang w:val="en-HK" w:eastAsia="zh-HK"/>
              </w:rPr>
              <w:t>學生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曾</w:t>
            </w:r>
            <w:r w:rsidR="00E252F1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在課堂上運用</w:t>
            </w:r>
            <w:r w:rsidR="00E252F1" w:rsidRPr="008F7C33">
              <w:rPr>
                <w:rFonts w:asciiTheme="majorEastAsia" w:eastAsiaTheme="majorEastAsia" w:hAnsiTheme="majorEastAsia"/>
                <w:spacing w:val="20"/>
                <w:lang w:val="en-HK"/>
              </w:rPr>
              <w:t>電競單車</w:t>
            </w:r>
            <w:r w:rsidR="00735333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。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該班</w:t>
            </w:r>
            <w:r w:rsidR="00E252F1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學生可輪流</w:t>
            </w:r>
            <w:r w:rsidR="00E252F1" w:rsidRPr="008F7C33">
              <w:rPr>
                <w:rFonts w:asciiTheme="majorEastAsia" w:eastAsiaTheme="majorEastAsia" w:hAnsiTheme="majorEastAsia"/>
                <w:spacing w:val="20"/>
                <w:lang w:val="en-HK"/>
              </w:rPr>
              <w:t>使用電競單車</w:t>
            </w:r>
            <w:r w:rsidR="00E252F1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一</w:t>
            </w:r>
            <w:r w:rsidR="00E252F1" w:rsidRPr="008F7C33">
              <w:rPr>
                <w:rFonts w:asciiTheme="majorEastAsia" w:eastAsiaTheme="majorEastAsia" w:hAnsiTheme="majorEastAsia"/>
                <w:spacing w:val="20"/>
                <w:lang w:val="en-HK"/>
              </w:rPr>
              <w:t>次</w:t>
            </w:r>
            <w:r w:rsidR="00735333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；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該班科任</w:t>
            </w:r>
            <w:r w:rsidR="00E252F1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教師</w:t>
            </w:r>
            <w:r w:rsidR="00E252F1" w:rsidRPr="008F7C33">
              <w:rPr>
                <w:rFonts w:asciiTheme="majorEastAsia" w:eastAsiaTheme="majorEastAsia" w:hAnsiTheme="majorEastAsia"/>
                <w:spacing w:val="20"/>
                <w:lang w:val="en-HK"/>
              </w:rPr>
              <w:t>認為所購買的電競單車能讓學生增加體能活動量</w:t>
            </w:r>
            <w:r w:rsidR="00E252F1" w:rsidRPr="008F7C33">
              <w:rPr>
                <w:rFonts w:asciiTheme="majorEastAsia" w:eastAsiaTheme="majorEastAsia" w:hAnsiTheme="majorEastAsia" w:hint="eastAsia"/>
                <w:spacing w:val="20"/>
                <w:lang w:val="en-HK"/>
              </w:rPr>
              <w:t>。</w:t>
            </w:r>
          </w:p>
          <w:p w14:paraId="2DFDB126" w14:textId="77777777" w:rsidR="00330A3E" w:rsidRPr="008F7C33" w:rsidRDefault="00330A3E" w:rsidP="00E813FE">
            <w:pPr>
              <w:widowControl/>
              <w:contextualSpacing/>
              <w:jc w:val="both"/>
              <w:rPr>
                <w:rFonts w:asciiTheme="majorEastAsia" w:eastAsiaTheme="majorEastAsia" w:hAnsiTheme="majorEastAsia"/>
                <w:spacing w:val="20"/>
                <w:lang w:val="en-HK" w:eastAsia="zh-HK"/>
              </w:rPr>
            </w:pPr>
          </w:p>
        </w:tc>
      </w:tr>
      <w:tr w:rsidR="00235031" w:rsidRPr="008F7C33" w14:paraId="6BE8D64E" w14:textId="77777777" w:rsidTr="004359EE">
        <w:trPr>
          <w:trHeight w:val="547"/>
        </w:trPr>
        <w:tc>
          <w:tcPr>
            <w:tcW w:w="8296" w:type="dxa"/>
          </w:tcPr>
          <w:p w14:paraId="287522B6" w14:textId="77777777" w:rsidR="00235031" w:rsidRPr="008F7C33" w:rsidRDefault="00235031" w:rsidP="00E813FE">
            <w:pPr>
              <w:jc w:val="both"/>
              <w:rPr>
                <w:rFonts w:asciiTheme="majorEastAsia" w:eastAsiaTheme="majorEastAsia" w:hAnsiTheme="majorEastAsia"/>
                <w:b/>
                <w:spacing w:val="20"/>
                <w:lang w:eastAsia="zh-HK"/>
              </w:rPr>
            </w:pPr>
            <w:r w:rsidRPr="008F7C33">
              <w:rPr>
                <w:rFonts w:asciiTheme="majorEastAsia" w:eastAsiaTheme="majorEastAsia" w:hAnsiTheme="majorEastAsia" w:hint="eastAsia"/>
                <w:b/>
                <w:spacing w:val="20"/>
                <w:lang w:eastAsia="zh-HK"/>
              </w:rPr>
              <w:t>跟</w:t>
            </w:r>
            <w:r w:rsidRPr="008F7C33">
              <w:rPr>
                <w:rFonts w:asciiTheme="majorEastAsia" w:eastAsiaTheme="majorEastAsia" w:hAnsiTheme="majorEastAsia" w:hint="eastAsia"/>
                <w:b/>
                <w:spacing w:val="20"/>
              </w:rPr>
              <w:t>進/</w:t>
            </w:r>
            <w:r w:rsidRPr="008F7C33">
              <w:rPr>
                <w:rFonts w:asciiTheme="majorEastAsia" w:eastAsiaTheme="majorEastAsia" w:hAnsiTheme="majorEastAsia" w:hint="eastAsia"/>
                <w:b/>
                <w:spacing w:val="20"/>
                <w:lang w:eastAsia="zh-HK"/>
              </w:rPr>
              <w:t>反思：</w:t>
            </w:r>
          </w:p>
          <w:p w14:paraId="30C15CBC" w14:textId="0C2524F0" w:rsidR="00A52F62" w:rsidRPr="008F7C33" w:rsidRDefault="00A52F62" w:rsidP="00E813FE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Theme="majorEastAsia" w:eastAsiaTheme="majorEastAsia" w:hAnsiTheme="majorEastAsia"/>
                <w:spacing w:val="20"/>
                <w:szCs w:val="24"/>
              </w:rPr>
            </w:pPr>
            <w:r w:rsidRPr="008F7C33">
              <w:rPr>
                <w:rFonts w:asciiTheme="majorEastAsia" w:eastAsiaTheme="majorEastAsia" w:hAnsiTheme="majorEastAsia" w:hint="eastAsia"/>
                <w:spacing w:val="20"/>
                <w:szCs w:val="24"/>
              </w:rPr>
              <w:t>已採購</w:t>
            </w:r>
            <w:r w:rsidR="0082762F" w:rsidRPr="008F7C33">
              <w:rPr>
                <w:rFonts w:asciiTheme="majorEastAsia" w:eastAsiaTheme="majorEastAsia" w:hAnsiTheme="majorEastAsia" w:hint="eastAsia"/>
                <w:spacing w:val="20"/>
                <w:szCs w:val="24"/>
              </w:rPr>
              <w:t>Switch遊戲軟件及輔助工具</w:t>
            </w:r>
            <w:r w:rsidR="00C8684F" w:rsidRPr="008F7C33">
              <w:rPr>
                <w:rFonts w:asciiTheme="majorEastAsia" w:eastAsiaTheme="majorEastAsia" w:hAnsiTheme="majorEastAsia" w:hint="eastAsia"/>
                <w:spacing w:val="20"/>
                <w:szCs w:val="24"/>
              </w:rPr>
              <w:t>Ring Fit</w:t>
            </w:r>
            <w:r w:rsidR="0082762F" w:rsidRPr="008F7C33">
              <w:rPr>
                <w:rFonts w:asciiTheme="majorEastAsia" w:eastAsiaTheme="majorEastAsia" w:hAnsiTheme="majorEastAsia" w:hint="eastAsia"/>
                <w:spacing w:val="20"/>
                <w:szCs w:val="24"/>
              </w:rPr>
              <w:t>兩套</w:t>
            </w:r>
            <w:r w:rsidR="0082762F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eastAsia="zh-TW"/>
              </w:rPr>
              <w:t>及電競單車兩套</w:t>
            </w:r>
            <w:r w:rsidRPr="008F7C33">
              <w:rPr>
                <w:rFonts w:asciiTheme="majorEastAsia" w:eastAsiaTheme="majorEastAsia" w:hAnsiTheme="majorEastAsia" w:hint="eastAsia"/>
                <w:spacing w:val="20"/>
                <w:szCs w:val="24"/>
              </w:rPr>
              <w:t>。</w:t>
            </w:r>
          </w:p>
          <w:p w14:paraId="4627BF5B" w14:textId="127D2E91" w:rsidR="00CE34B1" w:rsidRPr="008F7C33" w:rsidRDefault="00CE34B1" w:rsidP="00E813FE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Theme="majorEastAsia" w:eastAsiaTheme="majorEastAsia" w:hAnsiTheme="majorEastAsia"/>
                <w:spacing w:val="20"/>
                <w:szCs w:val="24"/>
                <w:lang w:val="en-HK" w:eastAsia="zh-TW"/>
              </w:rPr>
            </w:pPr>
            <w:r w:rsidRPr="008F7C33">
              <w:rPr>
                <w:rFonts w:asciiTheme="majorEastAsia" w:eastAsiaTheme="majorEastAsia" w:hAnsiTheme="majorEastAsia"/>
                <w:spacing w:val="20"/>
                <w:szCs w:val="24"/>
              </w:rPr>
              <w:t>所購買的</w:t>
            </w:r>
            <w:r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/>
              </w:rPr>
              <w:t>運動器材、體育活動套件和輔助工具</w:t>
            </w:r>
            <w:r w:rsidRPr="008F7C33">
              <w:rPr>
                <w:rFonts w:asciiTheme="majorEastAsia" w:eastAsiaTheme="majorEastAsia" w:hAnsiTheme="majorEastAsia"/>
                <w:spacing w:val="20"/>
                <w:szCs w:val="24"/>
                <w:lang w:val="en-US"/>
              </w:rPr>
              <w:t>能增加課堂趣味，</w:t>
            </w:r>
            <w:r w:rsidR="00184686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US" w:eastAsia="zh-TW"/>
              </w:rPr>
              <w:t>部份</w:t>
            </w:r>
            <w:r w:rsidRPr="008F7C33">
              <w:rPr>
                <w:rFonts w:asciiTheme="majorEastAsia" w:eastAsiaTheme="majorEastAsia" w:hAnsiTheme="majorEastAsia"/>
                <w:spacing w:val="20"/>
                <w:szCs w:val="24"/>
                <w:lang w:val="en-US"/>
              </w:rPr>
              <w:t>學生在學習期間</w:t>
            </w:r>
            <w:r w:rsidR="008F7C33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US" w:eastAsia="zh-HK"/>
              </w:rPr>
              <w:t>表現</w:t>
            </w:r>
            <w:r w:rsidRPr="008F7C33">
              <w:rPr>
                <w:rFonts w:asciiTheme="majorEastAsia" w:eastAsiaTheme="majorEastAsia" w:hAnsiTheme="majorEastAsia"/>
                <w:spacing w:val="20"/>
                <w:szCs w:val="24"/>
                <w:lang w:val="en-US"/>
              </w:rPr>
              <w:t>投入</w:t>
            </w:r>
            <w:r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US" w:eastAsia="zh-TW"/>
              </w:rPr>
              <w:t>。</w:t>
            </w:r>
          </w:p>
          <w:p w14:paraId="4A05EF85" w14:textId="40E4BC09" w:rsidR="003D71DB" w:rsidRPr="008F7C33" w:rsidRDefault="006D3BEF" w:rsidP="00E813FE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Theme="majorEastAsia" w:eastAsiaTheme="majorEastAsia" w:hAnsiTheme="majorEastAsia"/>
                <w:spacing w:val="20"/>
                <w:szCs w:val="24"/>
                <w:lang w:val="en-HK" w:eastAsia="zh-TW"/>
              </w:rPr>
            </w:pPr>
            <w:r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/>
              </w:rPr>
              <w:t>Switch遊戲軟件及輔助工具Ring Fit</w:t>
            </w:r>
            <w:r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九月完成報價，十月底購買，完成安裝及</w:t>
            </w:r>
            <w:r w:rsidR="008F7C33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HK"/>
              </w:rPr>
              <w:t>已安排</w:t>
            </w:r>
            <w:r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於下學期讓各班使用</w:t>
            </w:r>
            <w:r w:rsidR="008F7C33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HK"/>
              </w:rPr>
              <w:t>。</w:t>
            </w:r>
            <w:r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由於</w:t>
            </w:r>
            <w:r w:rsidR="0082762F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有部份班別未能配合</w:t>
            </w:r>
            <w:r w:rsidR="00B73826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已編排的學科</w:t>
            </w:r>
            <w:r w:rsidR="0082762F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單元</w:t>
            </w:r>
            <w:r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主題運</w:t>
            </w:r>
            <w:r w:rsidR="0082762F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用</w:t>
            </w:r>
            <w:r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上述套件</w:t>
            </w:r>
            <w:r w:rsidR="00C8684F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上課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。另外，</w:t>
            </w:r>
            <w:r w:rsidR="003D71DB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因電競單車公司運輸有延誤，於三月底才完成安裝及調整，加上課堂人手不足，未能恆常地</w:t>
            </w:r>
            <w:r w:rsidR="008F7DB9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HK"/>
              </w:rPr>
              <w:t>在上課期間</w:t>
            </w:r>
            <w:r w:rsidR="003D71DB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轉移地點使用器材。</w:t>
            </w:r>
          </w:p>
          <w:p w14:paraId="5E8FC453" w14:textId="126FBE3D" w:rsidR="00C8684F" w:rsidRPr="008F7C33" w:rsidRDefault="00C8684F" w:rsidP="003D71DB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Theme="majorEastAsia" w:eastAsiaTheme="majorEastAsia" w:hAnsiTheme="majorEastAsia"/>
                <w:spacing w:val="20"/>
                <w:szCs w:val="24"/>
                <w:lang w:val="en-HK" w:eastAsia="zh-TW"/>
              </w:rPr>
            </w:pPr>
            <w:r w:rsidRPr="008F7C33">
              <w:rPr>
                <w:rFonts w:asciiTheme="majorEastAsia" w:eastAsiaTheme="majorEastAsia" w:hAnsiTheme="majorEastAsia"/>
                <w:spacing w:val="20"/>
                <w:szCs w:val="24"/>
                <w:lang w:val="en-HK" w:eastAsia="zh-TW"/>
              </w:rPr>
              <w:t>下</w:t>
            </w:r>
            <w:r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學</w:t>
            </w:r>
            <w:r w:rsidR="00735333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年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安排</w:t>
            </w:r>
            <w:r w:rsidR="00735333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科任教師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於學科單元進行體適能或運動主題相關技巧的訓練時</w:t>
            </w:r>
            <w:r w:rsidR="00735333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，運用</w:t>
            </w:r>
            <w:r w:rsidR="003D71DB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/>
              </w:rPr>
              <w:t>Switch遊戲軟件及輔助工具Ring Fit</w:t>
            </w:r>
            <w:r w:rsidR="003D71DB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套件，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並就學生的表現填寫評估表。</w:t>
            </w:r>
            <w:r w:rsidR="003D71DB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另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外，</w:t>
            </w:r>
            <w:r w:rsidR="006D3BEF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eastAsia="zh-TW"/>
              </w:rPr>
              <w:t>已與物理治療師相議，於下學年早會時段內</w:t>
            </w:r>
            <w:r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/>
              </w:rPr>
              <w:t>讓GMFCS級別一及二的學生，參與踏單車練習</w:t>
            </w:r>
            <w:r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，</w:t>
            </w:r>
            <w:r w:rsidR="00771214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並就學生的表現填寫評估表</w:t>
            </w:r>
            <w:bookmarkStart w:id="0" w:name="_GoBack"/>
            <w:r w:rsidR="00771214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，</w:t>
            </w:r>
            <w:r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以提昇</w:t>
            </w:r>
            <w:r w:rsidR="006D3BEF"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肌能較高的</w:t>
            </w:r>
            <w:r w:rsidRPr="008F7C33">
              <w:rPr>
                <w:rFonts w:asciiTheme="majorEastAsia" w:eastAsiaTheme="majorEastAsia" w:hAnsiTheme="majorEastAsia" w:hint="eastAsia"/>
                <w:spacing w:val="20"/>
                <w:szCs w:val="24"/>
                <w:lang w:val="en-HK" w:eastAsia="zh-TW"/>
              </w:rPr>
              <w:t>學生參與運動的興趣，豐富學生參與多元運動的經驗，以及增加學生參與體能活動的機會。</w:t>
            </w:r>
          </w:p>
          <w:bookmarkEnd w:id="0"/>
          <w:p w14:paraId="3C4CDDE1" w14:textId="20F127C7" w:rsidR="00C8684F" w:rsidRPr="008F7C33" w:rsidRDefault="00C8684F" w:rsidP="00E813FE">
            <w:pPr>
              <w:pStyle w:val="a7"/>
              <w:ind w:leftChars="0" w:left="360"/>
              <w:jc w:val="both"/>
              <w:rPr>
                <w:rFonts w:asciiTheme="majorEastAsia" w:eastAsiaTheme="majorEastAsia" w:hAnsiTheme="majorEastAsia"/>
                <w:spacing w:val="20"/>
                <w:szCs w:val="24"/>
                <w:lang w:val="en-HK" w:eastAsia="zh-TW"/>
              </w:rPr>
            </w:pPr>
          </w:p>
        </w:tc>
      </w:tr>
      <w:tr w:rsidR="00235031" w:rsidRPr="008F7C33" w14:paraId="7FDC3C55" w14:textId="77777777" w:rsidTr="004359EE">
        <w:trPr>
          <w:trHeight w:val="7840"/>
        </w:trPr>
        <w:tc>
          <w:tcPr>
            <w:tcW w:w="8296" w:type="dxa"/>
          </w:tcPr>
          <w:p w14:paraId="5E7258CF" w14:textId="77777777" w:rsidR="00235031" w:rsidRPr="008F7C33" w:rsidRDefault="00235031" w:rsidP="004359EE">
            <w:pPr>
              <w:rPr>
                <w:rFonts w:asciiTheme="majorEastAsia" w:eastAsiaTheme="majorEastAsia" w:hAnsiTheme="majorEastAsia"/>
                <w:b/>
              </w:rPr>
            </w:pPr>
            <w:r w:rsidRPr="008F7C33">
              <w:rPr>
                <w:rFonts w:asciiTheme="majorEastAsia" w:eastAsiaTheme="majorEastAsia" w:hAnsiTheme="majorEastAsia" w:hint="eastAsia"/>
                <w:b/>
                <w:lang w:eastAsia="zh-HK"/>
              </w:rPr>
              <w:lastRenderedPageBreak/>
              <w:t>財</w:t>
            </w:r>
            <w:r w:rsidRPr="008F7C33">
              <w:rPr>
                <w:rFonts w:asciiTheme="majorEastAsia" w:eastAsiaTheme="majorEastAsia" w:hAnsiTheme="majorEastAsia" w:hint="eastAsia"/>
                <w:b/>
              </w:rPr>
              <w:t>政</w:t>
            </w:r>
            <w:r w:rsidRPr="008F7C33">
              <w:rPr>
                <w:rFonts w:asciiTheme="majorEastAsia" w:eastAsiaTheme="majorEastAsia" w:hAnsiTheme="majorEastAsia" w:hint="eastAsia"/>
                <w:b/>
                <w:lang w:eastAsia="zh-HK"/>
              </w:rPr>
              <w:t>運用：</w:t>
            </w:r>
          </w:p>
          <w:p w14:paraId="63C5DB62" w14:textId="77777777" w:rsidR="00235031" w:rsidRPr="008F7C33" w:rsidRDefault="00235031" w:rsidP="004359EE">
            <w:pPr>
              <w:ind w:firstLineChars="200" w:firstLine="480"/>
              <w:rPr>
                <w:rFonts w:asciiTheme="majorEastAsia" w:eastAsiaTheme="majorEastAsia" w:hAnsiTheme="majorEastAsia"/>
                <w:b/>
                <w:lang w:eastAsia="zh-HK"/>
              </w:rPr>
            </w:pPr>
            <w:r w:rsidRPr="008F7C33">
              <w:rPr>
                <w:rFonts w:asciiTheme="majorEastAsia" w:eastAsiaTheme="majorEastAsia" w:hAnsiTheme="majorEastAsia" w:hint="eastAsia"/>
                <w:b/>
                <w:lang w:eastAsia="zh-HK"/>
              </w:rPr>
              <w:t>收入：</w:t>
            </w:r>
          </w:p>
          <w:tbl>
            <w:tblPr>
              <w:tblW w:w="0" w:type="auto"/>
              <w:tblInd w:w="4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316"/>
              <w:gridCol w:w="2362"/>
            </w:tblGrid>
            <w:tr w:rsidR="00235031" w:rsidRPr="008F7C33" w14:paraId="050EAF44" w14:textId="77777777" w:rsidTr="004359EE">
              <w:trPr>
                <w:trHeight w:val="602"/>
              </w:trPr>
              <w:tc>
                <w:tcPr>
                  <w:tcW w:w="2552" w:type="dxa"/>
                </w:tcPr>
                <w:p w14:paraId="387E24CE" w14:textId="77777777" w:rsidR="00235031" w:rsidRPr="008F7C33" w:rsidRDefault="00235031" w:rsidP="004359EE">
                  <w:pPr>
                    <w:jc w:val="center"/>
                    <w:rPr>
                      <w:rFonts w:asciiTheme="majorEastAsia" w:eastAsiaTheme="majorEastAsia" w:hAnsiTheme="majorEastAsia"/>
                      <w:b/>
                      <w:lang w:eastAsia="zh-HK"/>
                    </w:rPr>
                  </w:pPr>
                  <w:r w:rsidRPr="008F7C33">
                    <w:rPr>
                      <w:rFonts w:asciiTheme="majorEastAsia" w:eastAsiaTheme="majorEastAsia" w:hAnsiTheme="majorEastAsia" w:hint="eastAsia"/>
                      <w:b/>
                      <w:lang w:eastAsia="zh-HK"/>
                    </w:rPr>
                    <w:t>項</w:t>
                  </w:r>
                  <w:r w:rsidRPr="008F7C33">
                    <w:rPr>
                      <w:rFonts w:asciiTheme="majorEastAsia" w:eastAsiaTheme="majorEastAsia" w:hAnsiTheme="majorEastAsia" w:hint="eastAsia"/>
                      <w:b/>
                    </w:rPr>
                    <w:t>目</w:t>
                  </w:r>
                </w:p>
              </w:tc>
              <w:tc>
                <w:tcPr>
                  <w:tcW w:w="2316" w:type="dxa"/>
                </w:tcPr>
                <w:p w14:paraId="5A56C362" w14:textId="77777777" w:rsidR="00235031" w:rsidRPr="008F7C33" w:rsidRDefault="00235031" w:rsidP="004359EE">
                  <w:pPr>
                    <w:jc w:val="center"/>
                    <w:rPr>
                      <w:rFonts w:asciiTheme="majorEastAsia" w:eastAsiaTheme="majorEastAsia" w:hAnsiTheme="majorEastAsia"/>
                      <w:b/>
                      <w:lang w:eastAsia="zh-HK"/>
                    </w:rPr>
                  </w:pPr>
                  <w:r w:rsidRPr="008F7C33">
                    <w:rPr>
                      <w:rFonts w:asciiTheme="majorEastAsia" w:eastAsiaTheme="majorEastAsia" w:hAnsiTheme="majorEastAsia" w:hint="eastAsia"/>
                      <w:b/>
                      <w:lang w:eastAsia="zh-HK"/>
                    </w:rPr>
                    <w:t>收</w:t>
                  </w:r>
                  <w:r w:rsidRPr="008F7C33">
                    <w:rPr>
                      <w:rFonts w:asciiTheme="majorEastAsia" w:eastAsiaTheme="majorEastAsia" w:hAnsiTheme="majorEastAsia" w:hint="eastAsia"/>
                      <w:b/>
                    </w:rPr>
                    <w:t>入($)</w:t>
                  </w:r>
                </w:p>
              </w:tc>
              <w:tc>
                <w:tcPr>
                  <w:tcW w:w="2362" w:type="dxa"/>
                </w:tcPr>
                <w:p w14:paraId="4D926A8E" w14:textId="77777777" w:rsidR="00235031" w:rsidRPr="008F7C33" w:rsidRDefault="00235031" w:rsidP="004359EE">
                  <w:pPr>
                    <w:jc w:val="center"/>
                    <w:rPr>
                      <w:rFonts w:asciiTheme="majorEastAsia" w:eastAsiaTheme="majorEastAsia" w:hAnsiTheme="majorEastAsia"/>
                      <w:b/>
                      <w:lang w:eastAsia="zh-HK"/>
                    </w:rPr>
                  </w:pPr>
                  <w:r w:rsidRPr="008F7C33">
                    <w:rPr>
                      <w:rFonts w:asciiTheme="majorEastAsia" w:eastAsiaTheme="majorEastAsia" w:hAnsiTheme="majorEastAsia" w:hint="eastAsia"/>
                      <w:b/>
                      <w:lang w:eastAsia="zh-HK"/>
                    </w:rPr>
                    <w:t>備</w:t>
                  </w:r>
                  <w:r w:rsidRPr="008F7C33">
                    <w:rPr>
                      <w:rFonts w:asciiTheme="majorEastAsia" w:eastAsiaTheme="majorEastAsia" w:hAnsiTheme="majorEastAsia" w:hint="eastAsia"/>
                      <w:b/>
                    </w:rPr>
                    <w:t>註</w:t>
                  </w:r>
                </w:p>
              </w:tc>
            </w:tr>
            <w:tr w:rsidR="00235031" w:rsidRPr="008F7C33" w14:paraId="186D81FD" w14:textId="77777777" w:rsidTr="00A1492D">
              <w:trPr>
                <w:trHeight w:val="602"/>
              </w:trPr>
              <w:tc>
                <w:tcPr>
                  <w:tcW w:w="2552" w:type="dxa"/>
                  <w:vAlign w:val="center"/>
                </w:tcPr>
                <w:p w14:paraId="1F6689D7" w14:textId="716FDD51" w:rsidR="00330A3E" w:rsidRPr="008F7C33" w:rsidRDefault="00ED2B77" w:rsidP="0062002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8F7C33">
                    <w:rPr>
                      <w:rFonts w:asciiTheme="majorEastAsia" w:eastAsiaTheme="majorEastAsia" w:hAnsiTheme="majorEastAsia" w:hint="eastAsia"/>
                    </w:rPr>
                    <w:t>支援學校推動校園體育氛圍及MVPA60一筆過津貼</w:t>
                  </w:r>
                </w:p>
              </w:tc>
              <w:tc>
                <w:tcPr>
                  <w:tcW w:w="2316" w:type="dxa"/>
                </w:tcPr>
                <w:p w14:paraId="3BC2B12E" w14:textId="0F4DF6E7" w:rsidR="00330A3E" w:rsidRPr="008F7C33" w:rsidRDefault="0079466E" w:rsidP="009F2261">
                  <w:pPr>
                    <w:jc w:val="center"/>
                    <w:rPr>
                      <w:rFonts w:asciiTheme="majorEastAsia" w:eastAsiaTheme="majorEastAsia" w:hAnsiTheme="majorEastAsia"/>
                      <w:lang w:eastAsia="zh-HK"/>
                    </w:rPr>
                  </w:pPr>
                  <w:r w:rsidRPr="008F7C33">
                    <w:rPr>
                      <w:rFonts w:asciiTheme="majorEastAsia" w:eastAsiaTheme="majorEastAsia" w:hAnsiTheme="majorEastAsia"/>
                      <w:lang w:eastAsia="zh-HK"/>
                    </w:rPr>
                    <w:t>$</w:t>
                  </w:r>
                  <w:r w:rsidR="006F07B8" w:rsidRPr="008F7C33">
                    <w:rPr>
                      <w:rFonts w:asciiTheme="majorEastAsia" w:eastAsiaTheme="majorEastAsia" w:hAnsiTheme="majorEastAsia"/>
                      <w:lang w:eastAsia="zh-HK"/>
                    </w:rPr>
                    <w:t>150,000</w:t>
                  </w:r>
                </w:p>
              </w:tc>
              <w:tc>
                <w:tcPr>
                  <w:tcW w:w="2362" w:type="dxa"/>
                </w:tcPr>
                <w:p w14:paraId="371414C4" w14:textId="684A2F21" w:rsidR="00235031" w:rsidRPr="008F7C33" w:rsidRDefault="00235031" w:rsidP="007E2BEF">
                  <w:pPr>
                    <w:rPr>
                      <w:rFonts w:asciiTheme="majorEastAsia" w:eastAsiaTheme="majorEastAsia" w:hAnsiTheme="majorEastAsia"/>
                      <w:b/>
                      <w:lang w:eastAsia="zh-HK"/>
                    </w:rPr>
                  </w:pPr>
                </w:p>
              </w:tc>
            </w:tr>
            <w:tr w:rsidR="00235031" w:rsidRPr="008F7C33" w14:paraId="035E5809" w14:textId="77777777" w:rsidTr="004359EE">
              <w:trPr>
                <w:trHeight w:val="602"/>
              </w:trPr>
              <w:tc>
                <w:tcPr>
                  <w:tcW w:w="2552" w:type="dxa"/>
                </w:tcPr>
                <w:p w14:paraId="3C209822" w14:textId="77777777" w:rsidR="00235031" w:rsidRPr="008F7C33" w:rsidRDefault="00235031" w:rsidP="00620027">
                  <w:pPr>
                    <w:jc w:val="center"/>
                    <w:rPr>
                      <w:rFonts w:asciiTheme="majorEastAsia" w:eastAsiaTheme="majorEastAsia" w:hAnsiTheme="majorEastAsia"/>
                      <w:b/>
                      <w:lang w:eastAsia="zh-HK"/>
                    </w:rPr>
                  </w:pPr>
                  <w:r w:rsidRPr="008F7C33">
                    <w:rPr>
                      <w:rFonts w:asciiTheme="majorEastAsia" w:eastAsiaTheme="majorEastAsia" w:hAnsiTheme="majorEastAsia" w:hint="eastAsia"/>
                      <w:b/>
                      <w:lang w:eastAsia="zh-HK"/>
                    </w:rPr>
                    <w:t>總收入(</w:t>
                  </w:r>
                  <w:r w:rsidRPr="008F7C33">
                    <w:rPr>
                      <w:rFonts w:asciiTheme="majorEastAsia" w:eastAsiaTheme="majorEastAsia" w:hAnsiTheme="majorEastAsia"/>
                      <w:b/>
                      <w:lang w:eastAsia="zh-HK"/>
                    </w:rPr>
                    <w:t>a)</w:t>
                  </w:r>
                  <w:r w:rsidRPr="008F7C33">
                    <w:rPr>
                      <w:rFonts w:asciiTheme="majorEastAsia" w:eastAsiaTheme="majorEastAsia" w:hAnsiTheme="majorEastAsia" w:hint="eastAsia"/>
                      <w:b/>
                      <w:lang w:eastAsia="zh-HK"/>
                    </w:rPr>
                    <w:t>：</w:t>
                  </w:r>
                </w:p>
              </w:tc>
              <w:tc>
                <w:tcPr>
                  <w:tcW w:w="2316" w:type="dxa"/>
                </w:tcPr>
                <w:p w14:paraId="4979264B" w14:textId="5D6B0280" w:rsidR="00235031" w:rsidRPr="008F7C33" w:rsidRDefault="006F07B8" w:rsidP="004359EE">
                  <w:pPr>
                    <w:jc w:val="center"/>
                    <w:rPr>
                      <w:rFonts w:asciiTheme="majorEastAsia" w:eastAsiaTheme="majorEastAsia" w:hAnsiTheme="majorEastAsia"/>
                      <w:lang w:eastAsia="zh-HK"/>
                    </w:rPr>
                  </w:pPr>
                  <w:r w:rsidRPr="008F7C33">
                    <w:rPr>
                      <w:rFonts w:asciiTheme="majorEastAsia" w:eastAsiaTheme="majorEastAsia" w:hAnsiTheme="majorEastAsia"/>
                      <w:lang w:eastAsia="zh-HK"/>
                    </w:rPr>
                    <w:t>$150,000</w:t>
                  </w:r>
                </w:p>
              </w:tc>
              <w:tc>
                <w:tcPr>
                  <w:tcW w:w="2362" w:type="dxa"/>
                </w:tcPr>
                <w:p w14:paraId="47BEF233" w14:textId="77777777" w:rsidR="00235031" w:rsidRPr="008F7C33" w:rsidRDefault="00235031" w:rsidP="004359EE">
                  <w:pPr>
                    <w:rPr>
                      <w:rFonts w:asciiTheme="majorEastAsia" w:eastAsiaTheme="majorEastAsia" w:hAnsiTheme="majorEastAsia"/>
                      <w:b/>
                      <w:lang w:eastAsia="zh-HK"/>
                    </w:rPr>
                  </w:pPr>
                </w:p>
              </w:tc>
            </w:tr>
          </w:tbl>
          <w:p w14:paraId="55640C03" w14:textId="77777777" w:rsidR="00235031" w:rsidRPr="008F7C33" w:rsidRDefault="00235031" w:rsidP="004359EE">
            <w:pPr>
              <w:ind w:firstLineChars="200" w:firstLine="480"/>
              <w:rPr>
                <w:rFonts w:asciiTheme="majorEastAsia" w:eastAsiaTheme="majorEastAsia" w:hAnsiTheme="majorEastAsia"/>
                <w:b/>
                <w:lang w:eastAsia="zh-HK"/>
              </w:rPr>
            </w:pPr>
          </w:p>
          <w:p w14:paraId="7A2DB883" w14:textId="77777777" w:rsidR="00235031" w:rsidRPr="008F7C33" w:rsidRDefault="00235031" w:rsidP="004359EE">
            <w:pPr>
              <w:rPr>
                <w:rFonts w:asciiTheme="majorEastAsia" w:eastAsiaTheme="majorEastAsia" w:hAnsiTheme="majorEastAsia"/>
                <w:b/>
                <w:lang w:eastAsia="zh-HK"/>
              </w:rPr>
            </w:pPr>
            <w:r w:rsidRPr="008F7C33"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Pr="008F7C33">
              <w:rPr>
                <w:rFonts w:asciiTheme="majorEastAsia" w:eastAsiaTheme="majorEastAsia" w:hAnsiTheme="majorEastAsia" w:hint="eastAsia"/>
                <w:b/>
                <w:lang w:eastAsia="zh-HK"/>
              </w:rPr>
              <w:t>支出：</w:t>
            </w:r>
          </w:p>
          <w:tbl>
            <w:tblPr>
              <w:tblW w:w="0" w:type="auto"/>
              <w:tblInd w:w="4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4"/>
              <w:gridCol w:w="2530"/>
              <w:gridCol w:w="2295"/>
            </w:tblGrid>
            <w:tr w:rsidR="00235031" w:rsidRPr="008F7C33" w14:paraId="628ECB88" w14:textId="77777777" w:rsidTr="009F2261">
              <w:trPr>
                <w:trHeight w:val="575"/>
              </w:trPr>
              <w:tc>
                <w:tcPr>
                  <w:tcW w:w="2414" w:type="dxa"/>
                </w:tcPr>
                <w:p w14:paraId="470C693C" w14:textId="77777777" w:rsidR="00235031" w:rsidRPr="008F7C33" w:rsidRDefault="00235031" w:rsidP="001B0202">
                  <w:pPr>
                    <w:jc w:val="center"/>
                    <w:rPr>
                      <w:rFonts w:asciiTheme="majorEastAsia" w:eastAsiaTheme="majorEastAsia" w:hAnsiTheme="majorEastAsia"/>
                      <w:b/>
                      <w:lang w:eastAsia="zh-HK"/>
                    </w:rPr>
                  </w:pPr>
                  <w:r w:rsidRPr="008F7C33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　</w:t>
                  </w:r>
                  <w:r w:rsidR="001B0202" w:rsidRPr="008F7C33">
                    <w:rPr>
                      <w:rFonts w:asciiTheme="majorEastAsia" w:eastAsiaTheme="majorEastAsia" w:hAnsiTheme="majorEastAsia" w:hint="eastAsia"/>
                      <w:b/>
                      <w:lang w:eastAsia="zh-HK"/>
                    </w:rPr>
                    <w:t>項</w:t>
                  </w:r>
                  <w:r w:rsidR="001B0202" w:rsidRPr="008F7C33">
                    <w:rPr>
                      <w:rFonts w:asciiTheme="majorEastAsia" w:eastAsiaTheme="majorEastAsia" w:hAnsiTheme="majorEastAsia" w:hint="eastAsia"/>
                      <w:b/>
                    </w:rPr>
                    <w:t>目</w:t>
                  </w:r>
                </w:p>
              </w:tc>
              <w:tc>
                <w:tcPr>
                  <w:tcW w:w="2530" w:type="dxa"/>
                </w:tcPr>
                <w:p w14:paraId="422DEF26" w14:textId="77777777" w:rsidR="00235031" w:rsidRPr="008F7C33" w:rsidRDefault="00235031" w:rsidP="004359EE">
                  <w:pPr>
                    <w:jc w:val="center"/>
                    <w:rPr>
                      <w:rFonts w:asciiTheme="majorEastAsia" w:eastAsiaTheme="majorEastAsia" w:hAnsiTheme="majorEastAsia"/>
                      <w:b/>
                      <w:lang w:eastAsia="zh-HK"/>
                    </w:rPr>
                  </w:pPr>
                  <w:r w:rsidRPr="008F7C33">
                    <w:rPr>
                      <w:rFonts w:asciiTheme="majorEastAsia" w:eastAsiaTheme="majorEastAsia" w:hAnsiTheme="majorEastAsia" w:hint="eastAsia"/>
                      <w:b/>
                      <w:lang w:eastAsia="zh-HK"/>
                    </w:rPr>
                    <w:t>年薪及強積金支</w:t>
                  </w:r>
                  <w:r w:rsidRPr="008F7C33">
                    <w:rPr>
                      <w:rFonts w:asciiTheme="majorEastAsia" w:eastAsiaTheme="majorEastAsia" w:hAnsiTheme="majorEastAsia" w:hint="eastAsia"/>
                      <w:b/>
                    </w:rPr>
                    <w:t>出($)/一般支出</w:t>
                  </w:r>
                </w:p>
              </w:tc>
              <w:tc>
                <w:tcPr>
                  <w:tcW w:w="2295" w:type="dxa"/>
                </w:tcPr>
                <w:p w14:paraId="773C622A" w14:textId="77777777" w:rsidR="00235031" w:rsidRPr="008F7C33" w:rsidRDefault="00235031" w:rsidP="004359EE">
                  <w:pPr>
                    <w:jc w:val="center"/>
                    <w:rPr>
                      <w:rFonts w:asciiTheme="majorEastAsia" w:eastAsiaTheme="majorEastAsia" w:hAnsiTheme="majorEastAsia"/>
                      <w:b/>
                      <w:lang w:eastAsia="zh-HK"/>
                    </w:rPr>
                  </w:pPr>
                  <w:r w:rsidRPr="008F7C33">
                    <w:rPr>
                      <w:rFonts w:asciiTheme="majorEastAsia" w:eastAsiaTheme="majorEastAsia" w:hAnsiTheme="majorEastAsia" w:hint="eastAsia"/>
                      <w:b/>
                      <w:lang w:eastAsia="zh-HK"/>
                    </w:rPr>
                    <w:t>備</w:t>
                  </w:r>
                  <w:r w:rsidRPr="008F7C33">
                    <w:rPr>
                      <w:rFonts w:asciiTheme="majorEastAsia" w:eastAsiaTheme="majorEastAsia" w:hAnsiTheme="majorEastAsia" w:hint="eastAsia"/>
                      <w:b/>
                    </w:rPr>
                    <w:t>註</w:t>
                  </w:r>
                </w:p>
              </w:tc>
            </w:tr>
            <w:tr w:rsidR="00ED2B77" w:rsidRPr="008F7C33" w14:paraId="24C774FD" w14:textId="77777777" w:rsidTr="009F2261">
              <w:trPr>
                <w:trHeight w:val="575"/>
              </w:trPr>
              <w:tc>
                <w:tcPr>
                  <w:tcW w:w="2414" w:type="dxa"/>
                </w:tcPr>
                <w:p w14:paraId="1B231E5D" w14:textId="1CD44DC6" w:rsidR="00ED2B77" w:rsidRPr="008F7C33" w:rsidRDefault="00ED2B77" w:rsidP="00ED2B7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8F7C33">
                    <w:rPr>
                      <w:rFonts w:asciiTheme="majorEastAsia" w:eastAsiaTheme="majorEastAsia" w:hAnsiTheme="majorEastAsia" w:hint="eastAsia"/>
                      <w:lang w:val="en-HK" w:eastAsia="zh-HK"/>
                    </w:rPr>
                    <w:t>Switch遊戲軟件及輔助工具</w:t>
                  </w:r>
                  <w:r w:rsidR="00C8684F" w:rsidRPr="008F7C33">
                    <w:rPr>
                      <w:rFonts w:asciiTheme="majorEastAsia" w:eastAsiaTheme="majorEastAsia" w:hAnsiTheme="majorEastAsia" w:hint="eastAsia"/>
                      <w:lang w:val="en-HK" w:eastAsia="zh-HK"/>
                    </w:rPr>
                    <w:t>Ring Fit</w:t>
                  </w:r>
                  <w:r w:rsidRPr="008F7C33">
                    <w:rPr>
                      <w:rFonts w:asciiTheme="majorEastAsia" w:eastAsiaTheme="majorEastAsia" w:hAnsiTheme="majorEastAsia" w:hint="eastAsia"/>
                      <w:lang w:val="en-HK" w:eastAsia="zh-HK"/>
                    </w:rPr>
                    <w:t>兩套</w:t>
                  </w:r>
                </w:p>
              </w:tc>
              <w:tc>
                <w:tcPr>
                  <w:tcW w:w="2530" w:type="dxa"/>
                </w:tcPr>
                <w:p w14:paraId="079FEAA4" w14:textId="3D5B6367" w:rsidR="00ED2B77" w:rsidRPr="008F7C33" w:rsidRDefault="00ED2B77" w:rsidP="00ED2B77">
                  <w:pPr>
                    <w:jc w:val="center"/>
                    <w:rPr>
                      <w:rFonts w:asciiTheme="majorEastAsia" w:eastAsiaTheme="majorEastAsia" w:hAnsiTheme="majorEastAsia"/>
                      <w:color w:val="FF0000"/>
                    </w:rPr>
                  </w:pPr>
                  <w:r w:rsidRPr="008F7C33">
                    <w:rPr>
                      <w:rFonts w:asciiTheme="majorEastAsia" w:eastAsiaTheme="majorEastAsia" w:hAnsiTheme="majorEastAsia"/>
                      <w:lang w:eastAsia="zh-HK"/>
                    </w:rPr>
                    <w:t>$</w:t>
                  </w:r>
                  <w:r w:rsidR="006F07B8" w:rsidRPr="008F7C33">
                    <w:rPr>
                      <w:rFonts w:asciiTheme="majorEastAsia" w:eastAsiaTheme="majorEastAsia" w:hAnsiTheme="majorEastAsia"/>
                      <w:lang w:eastAsia="zh-HK"/>
                    </w:rPr>
                    <w:t>4,748</w:t>
                  </w:r>
                </w:p>
              </w:tc>
              <w:tc>
                <w:tcPr>
                  <w:tcW w:w="2295" w:type="dxa"/>
                </w:tcPr>
                <w:p w14:paraId="1CF95891" w14:textId="77777777" w:rsidR="00ED2B77" w:rsidRPr="008F7C33" w:rsidRDefault="00ED2B77" w:rsidP="00ED2B77">
                  <w:pPr>
                    <w:jc w:val="center"/>
                    <w:rPr>
                      <w:rFonts w:asciiTheme="majorEastAsia" w:eastAsiaTheme="majorEastAsia" w:hAnsiTheme="majorEastAsia"/>
                      <w:b/>
                      <w:lang w:eastAsia="zh-HK"/>
                    </w:rPr>
                  </w:pPr>
                </w:p>
              </w:tc>
            </w:tr>
            <w:tr w:rsidR="00ED2B77" w:rsidRPr="008F7C33" w14:paraId="2D93EA96" w14:textId="77777777" w:rsidTr="009F2261">
              <w:trPr>
                <w:trHeight w:val="575"/>
              </w:trPr>
              <w:tc>
                <w:tcPr>
                  <w:tcW w:w="2414" w:type="dxa"/>
                </w:tcPr>
                <w:p w14:paraId="12DFDE3D" w14:textId="7E446231" w:rsidR="00ED2B77" w:rsidRPr="008F7C33" w:rsidRDefault="00ED2B77" w:rsidP="00ED2B77">
                  <w:pPr>
                    <w:jc w:val="center"/>
                    <w:rPr>
                      <w:rFonts w:asciiTheme="majorEastAsia" w:eastAsiaTheme="majorEastAsia" w:hAnsiTheme="majorEastAsia"/>
                      <w:lang w:val="en-HK"/>
                    </w:rPr>
                  </w:pPr>
                  <w:r w:rsidRPr="008F7C33">
                    <w:rPr>
                      <w:rFonts w:asciiTheme="majorEastAsia" w:eastAsiaTheme="majorEastAsia" w:hAnsiTheme="majorEastAsia" w:hint="eastAsia"/>
                      <w:lang w:val="en-HK" w:eastAsia="zh-HK"/>
                    </w:rPr>
                    <w:t>電競單車兩套</w:t>
                  </w:r>
                </w:p>
              </w:tc>
              <w:tc>
                <w:tcPr>
                  <w:tcW w:w="2530" w:type="dxa"/>
                </w:tcPr>
                <w:p w14:paraId="690BBA82" w14:textId="22B68F9B" w:rsidR="00ED2B77" w:rsidRPr="008F7C33" w:rsidRDefault="00ED2B77" w:rsidP="00ED2B77">
                  <w:pPr>
                    <w:jc w:val="center"/>
                    <w:rPr>
                      <w:rFonts w:asciiTheme="majorEastAsia" w:eastAsiaTheme="majorEastAsia" w:hAnsiTheme="majorEastAsia"/>
                      <w:color w:val="FF0000"/>
                    </w:rPr>
                  </w:pPr>
                  <w:r w:rsidRPr="008F7C33">
                    <w:rPr>
                      <w:rFonts w:asciiTheme="majorEastAsia" w:eastAsiaTheme="majorEastAsia" w:hAnsiTheme="majorEastAsia"/>
                      <w:lang w:eastAsia="zh-HK"/>
                    </w:rPr>
                    <w:t>$</w:t>
                  </w:r>
                  <w:r w:rsidR="006F07B8" w:rsidRPr="008F7C33">
                    <w:rPr>
                      <w:rFonts w:asciiTheme="majorEastAsia" w:eastAsiaTheme="majorEastAsia" w:hAnsiTheme="majorEastAsia"/>
                      <w:lang w:eastAsia="zh-HK"/>
                    </w:rPr>
                    <w:t>8,800</w:t>
                  </w:r>
                </w:p>
              </w:tc>
              <w:tc>
                <w:tcPr>
                  <w:tcW w:w="2295" w:type="dxa"/>
                </w:tcPr>
                <w:p w14:paraId="01FEF89A" w14:textId="77777777" w:rsidR="00ED2B77" w:rsidRPr="008F7C33" w:rsidRDefault="00ED2B77" w:rsidP="00ED2B77">
                  <w:pPr>
                    <w:rPr>
                      <w:rFonts w:asciiTheme="majorEastAsia" w:eastAsiaTheme="majorEastAsia" w:hAnsiTheme="majorEastAsia"/>
                      <w:strike/>
                    </w:rPr>
                  </w:pPr>
                </w:p>
              </w:tc>
            </w:tr>
            <w:tr w:rsidR="00ED2B77" w:rsidRPr="008F7C33" w14:paraId="5558EEA3" w14:textId="77777777" w:rsidTr="009F2261">
              <w:trPr>
                <w:trHeight w:val="575"/>
              </w:trPr>
              <w:tc>
                <w:tcPr>
                  <w:tcW w:w="2414" w:type="dxa"/>
                </w:tcPr>
                <w:p w14:paraId="06C63B4D" w14:textId="77777777" w:rsidR="00ED2B77" w:rsidRPr="008F7C33" w:rsidRDefault="00ED2B77" w:rsidP="00ED2B77">
                  <w:pPr>
                    <w:jc w:val="center"/>
                    <w:rPr>
                      <w:rFonts w:asciiTheme="majorEastAsia" w:eastAsiaTheme="majorEastAsia" w:hAnsiTheme="majorEastAsia"/>
                      <w:b/>
                      <w:lang w:eastAsia="zh-HK"/>
                    </w:rPr>
                  </w:pPr>
                  <w:r w:rsidRPr="008F7C33">
                    <w:rPr>
                      <w:rFonts w:asciiTheme="majorEastAsia" w:eastAsiaTheme="majorEastAsia" w:hAnsiTheme="majorEastAsia" w:hint="eastAsia"/>
                      <w:b/>
                      <w:lang w:eastAsia="zh-HK"/>
                    </w:rPr>
                    <w:t>總支出(</w:t>
                  </w:r>
                  <w:r w:rsidRPr="008F7C33">
                    <w:rPr>
                      <w:rFonts w:asciiTheme="majorEastAsia" w:eastAsiaTheme="majorEastAsia" w:hAnsiTheme="majorEastAsia"/>
                      <w:b/>
                      <w:lang w:val="en-GB"/>
                    </w:rPr>
                    <w:t>b</w:t>
                  </w:r>
                  <w:r w:rsidRPr="008F7C33">
                    <w:rPr>
                      <w:rFonts w:asciiTheme="majorEastAsia" w:eastAsiaTheme="majorEastAsia" w:hAnsiTheme="majorEastAsia"/>
                      <w:b/>
                      <w:lang w:eastAsia="zh-HK"/>
                    </w:rPr>
                    <w:t>)</w:t>
                  </w:r>
                  <w:r w:rsidRPr="008F7C33">
                    <w:rPr>
                      <w:rFonts w:asciiTheme="majorEastAsia" w:eastAsiaTheme="majorEastAsia" w:hAnsiTheme="majorEastAsia" w:hint="eastAsia"/>
                      <w:b/>
                      <w:lang w:eastAsia="zh-HK"/>
                    </w:rPr>
                    <w:t xml:space="preserve"> ：</w:t>
                  </w:r>
                </w:p>
              </w:tc>
              <w:tc>
                <w:tcPr>
                  <w:tcW w:w="2530" w:type="dxa"/>
                </w:tcPr>
                <w:p w14:paraId="3DC5B716" w14:textId="4B123E71" w:rsidR="00ED2B77" w:rsidRPr="008F7C33" w:rsidRDefault="00ED2B77" w:rsidP="00ED2B7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8F7C33">
                    <w:rPr>
                      <w:rFonts w:asciiTheme="majorEastAsia" w:eastAsiaTheme="majorEastAsia" w:hAnsiTheme="majorEastAsia"/>
                      <w:lang w:eastAsia="zh-HK"/>
                    </w:rPr>
                    <w:t>$</w:t>
                  </w:r>
                  <w:r w:rsidR="006F07B8" w:rsidRPr="008F7C33">
                    <w:rPr>
                      <w:rFonts w:asciiTheme="majorEastAsia" w:eastAsiaTheme="majorEastAsia" w:hAnsiTheme="majorEastAsia"/>
                      <w:lang w:eastAsia="zh-HK"/>
                    </w:rPr>
                    <w:t>13,548</w:t>
                  </w:r>
                </w:p>
              </w:tc>
              <w:tc>
                <w:tcPr>
                  <w:tcW w:w="2295" w:type="dxa"/>
                </w:tcPr>
                <w:p w14:paraId="650D96A4" w14:textId="77777777" w:rsidR="00ED2B77" w:rsidRPr="008F7C33" w:rsidRDefault="00ED2B77" w:rsidP="00ED2B77">
                  <w:pPr>
                    <w:jc w:val="both"/>
                    <w:rPr>
                      <w:rFonts w:asciiTheme="majorEastAsia" w:eastAsiaTheme="majorEastAsia" w:hAnsiTheme="majorEastAsia"/>
                      <w:lang w:eastAsia="zh-HK"/>
                    </w:rPr>
                  </w:pPr>
                </w:p>
              </w:tc>
            </w:tr>
            <w:tr w:rsidR="00ED2B77" w:rsidRPr="008F7C33" w14:paraId="5C88BAEB" w14:textId="77777777" w:rsidTr="009F2261">
              <w:trPr>
                <w:trHeight w:val="575"/>
              </w:trPr>
              <w:tc>
                <w:tcPr>
                  <w:tcW w:w="2414" w:type="dxa"/>
                </w:tcPr>
                <w:p w14:paraId="4FC7D3FB" w14:textId="77777777" w:rsidR="00ED2B77" w:rsidRPr="008F7C33" w:rsidRDefault="00ED2B77" w:rsidP="00ED2B77">
                  <w:pPr>
                    <w:jc w:val="center"/>
                    <w:rPr>
                      <w:rFonts w:asciiTheme="majorEastAsia" w:eastAsiaTheme="majorEastAsia" w:hAnsiTheme="majorEastAsia"/>
                      <w:b/>
                      <w:lang w:eastAsia="zh-HK"/>
                    </w:rPr>
                  </w:pPr>
                  <w:r w:rsidRPr="008F7C33">
                    <w:rPr>
                      <w:rFonts w:asciiTheme="majorEastAsia" w:eastAsiaTheme="majorEastAsia" w:hAnsiTheme="majorEastAsia" w:hint="eastAsia"/>
                      <w:b/>
                      <w:lang w:eastAsia="zh-HK"/>
                    </w:rPr>
                    <w:t>本年度盈</w:t>
                  </w:r>
                  <w:r w:rsidRPr="008F7C33">
                    <w:rPr>
                      <w:rFonts w:asciiTheme="majorEastAsia" w:eastAsiaTheme="majorEastAsia" w:hAnsiTheme="majorEastAsia" w:hint="eastAsia"/>
                      <w:b/>
                    </w:rPr>
                    <w:t>餘(</w:t>
                  </w:r>
                  <w:r w:rsidRPr="008F7C33">
                    <w:rPr>
                      <w:rFonts w:asciiTheme="majorEastAsia" w:eastAsiaTheme="majorEastAsia" w:hAnsiTheme="majorEastAsia" w:hint="eastAsia"/>
                      <w:b/>
                      <w:lang w:eastAsia="zh-HK"/>
                    </w:rPr>
                    <w:t>a</w:t>
                  </w:r>
                  <w:r w:rsidRPr="008F7C33">
                    <w:rPr>
                      <w:rFonts w:asciiTheme="majorEastAsia" w:eastAsiaTheme="majorEastAsia" w:hAnsiTheme="majorEastAsia"/>
                      <w:b/>
                      <w:lang w:eastAsia="zh-HK"/>
                    </w:rPr>
                    <w:t>-b)</w:t>
                  </w:r>
                  <w:r w:rsidRPr="008F7C33">
                    <w:rPr>
                      <w:rFonts w:asciiTheme="majorEastAsia" w:eastAsiaTheme="majorEastAsia" w:hAnsiTheme="majorEastAsia" w:hint="eastAsia"/>
                      <w:b/>
                      <w:lang w:eastAsia="zh-HK"/>
                    </w:rPr>
                    <w:t>：</w:t>
                  </w:r>
                </w:p>
              </w:tc>
              <w:tc>
                <w:tcPr>
                  <w:tcW w:w="2530" w:type="dxa"/>
                </w:tcPr>
                <w:p w14:paraId="401C2C2F" w14:textId="7048EBFA" w:rsidR="00ED2B77" w:rsidRPr="008F7C33" w:rsidRDefault="00ED2B77" w:rsidP="00ED2B7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8F7C33">
                    <w:rPr>
                      <w:rFonts w:asciiTheme="majorEastAsia" w:eastAsiaTheme="majorEastAsia" w:hAnsiTheme="majorEastAsia"/>
                      <w:lang w:eastAsia="zh-HK"/>
                    </w:rPr>
                    <w:t>$</w:t>
                  </w:r>
                  <w:r w:rsidR="006F07B8" w:rsidRPr="008F7C33">
                    <w:rPr>
                      <w:rFonts w:asciiTheme="majorEastAsia" w:eastAsiaTheme="majorEastAsia" w:hAnsiTheme="majorEastAsia"/>
                      <w:lang w:eastAsia="zh-HK"/>
                    </w:rPr>
                    <w:t>136,452</w:t>
                  </w:r>
                </w:p>
              </w:tc>
              <w:tc>
                <w:tcPr>
                  <w:tcW w:w="2295" w:type="dxa"/>
                </w:tcPr>
                <w:p w14:paraId="13D7E569" w14:textId="17D480F0" w:rsidR="00ED2B77" w:rsidRPr="008F7C33" w:rsidRDefault="00ED2B77" w:rsidP="00ED2B77">
                  <w:pPr>
                    <w:rPr>
                      <w:rFonts w:asciiTheme="majorEastAsia" w:eastAsiaTheme="majorEastAsia" w:hAnsiTheme="majorEastAsia"/>
                      <w:b/>
                      <w:lang w:eastAsia="zh-HK"/>
                    </w:rPr>
                  </w:pPr>
                </w:p>
              </w:tc>
            </w:tr>
          </w:tbl>
          <w:p w14:paraId="0477B80B" w14:textId="77777777" w:rsidR="00235031" w:rsidRPr="008F7C33" w:rsidRDefault="00235031" w:rsidP="004359EE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3F038DE1" w14:textId="77777777" w:rsidR="00235031" w:rsidRDefault="00235031"/>
    <w:sectPr w:rsidR="002350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DC16C" w14:textId="77777777" w:rsidR="00D1493E" w:rsidRDefault="00D1493E" w:rsidP="00CB77B1">
      <w:r>
        <w:separator/>
      </w:r>
    </w:p>
  </w:endnote>
  <w:endnote w:type="continuationSeparator" w:id="0">
    <w:p w14:paraId="54C2734A" w14:textId="77777777" w:rsidR="00D1493E" w:rsidRDefault="00D1493E" w:rsidP="00CB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2C313" w14:textId="77777777" w:rsidR="00D1493E" w:rsidRDefault="00D1493E" w:rsidP="00CB77B1">
      <w:r>
        <w:separator/>
      </w:r>
    </w:p>
  </w:footnote>
  <w:footnote w:type="continuationSeparator" w:id="0">
    <w:p w14:paraId="02AA084A" w14:textId="77777777" w:rsidR="00D1493E" w:rsidRDefault="00D1493E" w:rsidP="00CB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FFE"/>
    <w:multiLevelType w:val="multilevel"/>
    <w:tmpl w:val="EA148AAE"/>
    <w:lvl w:ilvl="0">
      <w:start w:val="1"/>
      <w:numFmt w:val="decimal"/>
      <w:lvlText w:val="%1"/>
      <w:lvlJc w:val="left"/>
      <w:pPr>
        <w:ind w:left="405" w:hanging="405"/>
      </w:pPr>
      <w:rPr>
        <w:rFonts w:ascii="標楷體" w:eastAsia="標楷體" w:hAnsi="標楷體" w:hint="default"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Theme="minorEastAsia" w:eastAsiaTheme="minorEastAsia" w:hAnsiTheme="minorEastAsia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標楷體" w:eastAsia="標楷體" w:hAnsi="標楷體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標楷體" w:eastAsia="標楷體" w:hAnsi="標楷體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標楷體" w:eastAsia="標楷體" w:hAnsi="標楷體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標楷體" w:eastAsia="標楷體" w:hAnsi="標楷體"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標楷體" w:eastAsia="標楷體" w:hAnsi="標楷體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標楷體" w:eastAsia="標楷體" w:hAnsi="標楷體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標楷體" w:eastAsia="標楷體" w:hAnsi="標楷體" w:hint="default"/>
        <w:sz w:val="24"/>
      </w:rPr>
    </w:lvl>
  </w:abstractNum>
  <w:abstractNum w:abstractNumId="1" w15:restartNumberingAfterBreak="0">
    <w:nsid w:val="0B7241D7"/>
    <w:multiLevelType w:val="hybridMultilevel"/>
    <w:tmpl w:val="F87C6974"/>
    <w:lvl w:ilvl="0" w:tplc="4D5C59F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237C09"/>
    <w:multiLevelType w:val="hybridMultilevel"/>
    <w:tmpl w:val="6534ED06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8910A9"/>
    <w:multiLevelType w:val="hybridMultilevel"/>
    <w:tmpl w:val="5C78C872"/>
    <w:lvl w:ilvl="0" w:tplc="794002E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FE43C4"/>
    <w:multiLevelType w:val="hybridMultilevel"/>
    <w:tmpl w:val="885EF6D4"/>
    <w:lvl w:ilvl="0" w:tplc="70BEA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164371"/>
    <w:multiLevelType w:val="hybridMultilevel"/>
    <w:tmpl w:val="442A7594"/>
    <w:lvl w:ilvl="0" w:tplc="E402CA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6" w15:restartNumberingAfterBreak="0">
    <w:nsid w:val="41297709"/>
    <w:multiLevelType w:val="hybridMultilevel"/>
    <w:tmpl w:val="442A7594"/>
    <w:lvl w:ilvl="0" w:tplc="E402CA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7" w15:restartNumberingAfterBreak="0">
    <w:nsid w:val="48C276A1"/>
    <w:multiLevelType w:val="multilevel"/>
    <w:tmpl w:val="7332D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8B004F4"/>
    <w:multiLevelType w:val="hybridMultilevel"/>
    <w:tmpl w:val="442A7594"/>
    <w:lvl w:ilvl="0" w:tplc="E402CA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9" w15:restartNumberingAfterBreak="0">
    <w:nsid w:val="697D296F"/>
    <w:multiLevelType w:val="multilevel"/>
    <w:tmpl w:val="FECEB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en-HK" w:vendorID="64" w:dllVersion="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activeWritingStyle w:appName="MSWord" w:lang="en-HK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31"/>
    <w:rsid w:val="00004B43"/>
    <w:rsid w:val="0000626D"/>
    <w:rsid w:val="00074FA0"/>
    <w:rsid w:val="000C791A"/>
    <w:rsid w:val="001633B5"/>
    <w:rsid w:val="00184686"/>
    <w:rsid w:val="001866C1"/>
    <w:rsid w:val="001B0202"/>
    <w:rsid w:val="001F04FB"/>
    <w:rsid w:val="00225DA0"/>
    <w:rsid w:val="00231A28"/>
    <w:rsid w:val="00232FA7"/>
    <w:rsid w:val="00235031"/>
    <w:rsid w:val="00271CEF"/>
    <w:rsid w:val="00283CAF"/>
    <w:rsid w:val="002F5B82"/>
    <w:rsid w:val="003006AC"/>
    <w:rsid w:val="0030478F"/>
    <w:rsid w:val="0030506A"/>
    <w:rsid w:val="00305320"/>
    <w:rsid w:val="00323F4A"/>
    <w:rsid w:val="00330A3E"/>
    <w:rsid w:val="00383668"/>
    <w:rsid w:val="003B2B38"/>
    <w:rsid w:val="003D71DB"/>
    <w:rsid w:val="003E396C"/>
    <w:rsid w:val="00482CC6"/>
    <w:rsid w:val="005C39A4"/>
    <w:rsid w:val="00616031"/>
    <w:rsid w:val="00620027"/>
    <w:rsid w:val="0064292A"/>
    <w:rsid w:val="00682973"/>
    <w:rsid w:val="006835B1"/>
    <w:rsid w:val="006D3BEF"/>
    <w:rsid w:val="006F07B8"/>
    <w:rsid w:val="006F3D4E"/>
    <w:rsid w:val="00710874"/>
    <w:rsid w:val="00735333"/>
    <w:rsid w:val="00746DBB"/>
    <w:rsid w:val="007646DD"/>
    <w:rsid w:val="00771214"/>
    <w:rsid w:val="0079466E"/>
    <w:rsid w:val="007A315E"/>
    <w:rsid w:val="007E2BEF"/>
    <w:rsid w:val="00811D04"/>
    <w:rsid w:val="00824004"/>
    <w:rsid w:val="0082762F"/>
    <w:rsid w:val="00844A5E"/>
    <w:rsid w:val="0084679B"/>
    <w:rsid w:val="00881CB5"/>
    <w:rsid w:val="008B1AB0"/>
    <w:rsid w:val="008F7C33"/>
    <w:rsid w:val="008F7DB9"/>
    <w:rsid w:val="00981E38"/>
    <w:rsid w:val="009B2563"/>
    <w:rsid w:val="009C2C5A"/>
    <w:rsid w:val="009F2261"/>
    <w:rsid w:val="00A1492D"/>
    <w:rsid w:val="00A435D8"/>
    <w:rsid w:val="00A52F62"/>
    <w:rsid w:val="00A56A58"/>
    <w:rsid w:val="00A653E1"/>
    <w:rsid w:val="00A70A9D"/>
    <w:rsid w:val="00A72469"/>
    <w:rsid w:val="00AA49D9"/>
    <w:rsid w:val="00AC6F60"/>
    <w:rsid w:val="00B11FBB"/>
    <w:rsid w:val="00B61650"/>
    <w:rsid w:val="00B73826"/>
    <w:rsid w:val="00BA2787"/>
    <w:rsid w:val="00C01D02"/>
    <w:rsid w:val="00C0732E"/>
    <w:rsid w:val="00C21A86"/>
    <w:rsid w:val="00C8138F"/>
    <w:rsid w:val="00C8684F"/>
    <w:rsid w:val="00C90643"/>
    <w:rsid w:val="00CB77B1"/>
    <w:rsid w:val="00CE34B1"/>
    <w:rsid w:val="00D10C4B"/>
    <w:rsid w:val="00D1493E"/>
    <w:rsid w:val="00DA0FC8"/>
    <w:rsid w:val="00DA59CC"/>
    <w:rsid w:val="00DB0641"/>
    <w:rsid w:val="00E252F1"/>
    <w:rsid w:val="00E41C98"/>
    <w:rsid w:val="00E51677"/>
    <w:rsid w:val="00E60ADD"/>
    <w:rsid w:val="00E813FE"/>
    <w:rsid w:val="00E948BF"/>
    <w:rsid w:val="00EC77FE"/>
    <w:rsid w:val="00ED2B77"/>
    <w:rsid w:val="00ED6125"/>
    <w:rsid w:val="00F25FC8"/>
    <w:rsid w:val="00F3101F"/>
    <w:rsid w:val="00F3252C"/>
    <w:rsid w:val="00F52AC8"/>
    <w:rsid w:val="00F6463A"/>
    <w:rsid w:val="00F864F4"/>
    <w:rsid w:val="00F87399"/>
    <w:rsid w:val="00FC2383"/>
    <w:rsid w:val="00FC25E0"/>
    <w:rsid w:val="00FE652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41173"/>
  <w15:chartTrackingRefBased/>
  <w15:docId w15:val="{1B33ADB8-25DF-4294-92CC-CA135957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5031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  <w:lang w:bidi="he-IL"/>
    </w:rPr>
  </w:style>
  <w:style w:type="paragraph" w:styleId="a3">
    <w:name w:val="header"/>
    <w:basedOn w:val="a"/>
    <w:link w:val="a4"/>
    <w:uiPriority w:val="99"/>
    <w:unhideWhenUsed/>
    <w:rsid w:val="00CB7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77B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7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77B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F3101F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8">
    <w:name w:val="清單段落 字元"/>
    <w:link w:val="a7"/>
    <w:uiPriority w:val="34"/>
    <w:locked/>
    <w:rsid w:val="00F3101F"/>
    <w:rPr>
      <w:rFonts w:ascii="Calibri" w:eastAsia="新細明體" w:hAnsi="Calibri" w:cs="Times New Roman"/>
      <w:lang w:val="x-none" w:eastAsia="x-none"/>
    </w:rPr>
  </w:style>
  <w:style w:type="character" w:styleId="a9">
    <w:name w:val="annotation reference"/>
    <w:basedOn w:val="a0"/>
    <w:uiPriority w:val="99"/>
    <w:semiHidden/>
    <w:unhideWhenUsed/>
    <w:rsid w:val="00A52F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52F62"/>
  </w:style>
  <w:style w:type="character" w:customStyle="1" w:styleId="ab">
    <w:name w:val="註解文字 字元"/>
    <w:basedOn w:val="a0"/>
    <w:link w:val="aa"/>
    <w:uiPriority w:val="99"/>
    <w:semiHidden/>
    <w:rsid w:val="00A52F62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52F6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A52F62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52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52F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cheung pui ying new</cp:lastModifiedBy>
  <cp:revision>64</cp:revision>
  <cp:lastPrinted>2025-09-18T07:46:00Z</cp:lastPrinted>
  <dcterms:created xsi:type="dcterms:W3CDTF">2023-07-18T08:03:00Z</dcterms:created>
  <dcterms:modified xsi:type="dcterms:W3CDTF">2025-10-17T05:07:00Z</dcterms:modified>
</cp:coreProperties>
</file>